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附件4：</w:t>
      </w:r>
    </w:p>
    <w:p>
      <w:pPr>
        <w:jc w:val="center"/>
        <w:rPr>
          <w:b/>
          <w:bCs/>
          <w:sz w:val="44"/>
          <w:szCs w:val="4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/>
          <w:b/>
          <w:bCs/>
          <w:sz w:val="44"/>
          <w:szCs w:val="48"/>
        </w:rPr>
        <w:t>腾讯会议使用说明</w:t>
      </w:r>
    </w:p>
    <w:p>
      <w:pPr>
        <w:rPr>
          <w:b/>
          <w:bCs/>
          <w:sz w:val="44"/>
          <w:szCs w:val="48"/>
        </w:rPr>
      </w:pPr>
    </w:p>
    <w:p>
      <w:pPr>
        <w:pStyle w:val="7"/>
      </w:pPr>
      <w:r>
        <w:rPr>
          <w:rFonts w:hint="eastAsia"/>
        </w:rPr>
        <w:t>下载并安装</w:t>
      </w:r>
    </w:p>
    <w:p>
      <w:pPr>
        <w:pStyle w:val="8"/>
      </w:pPr>
      <w:r>
        <w:rPr>
          <w:rFonts w:hint="eastAsia"/>
        </w:rPr>
        <w:t>下载</w:t>
      </w:r>
    </w:p>
    <w:p>
      <w:pPr>
        <w:pStyle w:val="13"/>
        <w:numPr>
          <w:ilvl w:val="0"/>
          <w:numId w:val="2"/>
        </w:numPr>
        <w:rPr>
          <w:lang w:val="en-US"/>
        </w:rPr>
      </w:pPr>
      <w:r>
        <w:rPr>
          <w:rFonts w:hint="eastAsia"/>
        </w:rPr>
        <w:t>网址</w:t>
      </w:r>
      <w:r>
        <w:rPr>
          <w:rFonts w:hint="eastAsia"/>
          <w:lang w:val="en-US"/>
        </w:rPr>
        <w:t>：</w:t>
      </w:r>
      <w:r>
        <w:rPr>
          <w:color w:val="FF0000"/>
          <w:lang w:val="en-US"/>
        </w:rPr>
        <w:t>https://meeting.tencent.com</w:t>
      </w:r>
    </w:p>
    <w:p>
      <w:r>
        <w:drawing>
          <wp:inline distT="0" distB="0" distL="114300" distR="114300">
            <wp:extent cx="5271770" cy="2071370"/>
            <wp:effectExtent l="0" t="0" r="1143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</w:pPr>
      <w:r>
        <w:rPr>
          <w:rFonts w:hint="eastAsia"/>
        </w:rPr>
        <w:t>安装</w:t>
      </w:r>
    </w:p>
    <w:p>
      <w:pPr>
        <w:pStyle w:val="13"/>
        <w:numPr>
          <w:ilvl w:val="0"/>
          <w:numId w:val="3"/>
        </w:numPr>
        <w:rPr>
          <w:color w:val="FF0000"/>
        </w:rPr>
      </w:pPr>
      <w:r>
        <w:rPr>
          <w:rFonts w:hint="eastAsia"/>
          <w:color w:val="FF0000"/>
        </w:rPr>
        <w:t>可以设置目标文件夹路径（建议安装到除了C盘之外的其他盘符）</w:t>
      </w:r>
    </w:p>
    <w:p>
      <w:r>
        <w:drawing>
          <wp:inline distT="0" distB="0" distL="114300" distR="114300">
            <wp:extent cx="4114165" cy="2656205"/>
            <wp:effectExtent l="0" t="0" r="63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3"/>
        </w:numPr>
      </w:pPr>
      <w:r>
        <w:rPr>
          <w:rFonts w:hint="eastAsia"/>
        </w:rPr>
        <w:t>安装完毕后</w:t>
      </w:r>
    </w:p>
    <w:p>
      <w:r>
        <w:drawing>
          <wp:inline distT="0" distB="0" distL="114300" distR="114300">
            <wp:extent cx="1000125" cy="400050"/>
            <wp:effectExtent l="0" t="0" r="3175" b="635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</w:pPr>
      <w:r>
        <w:rPr>
          <w:rFonts w:hint="eastAsia"/>
        </w:rPr>
        <w:t>使用</w:t>
      </w:r>
    </w:p>
    <w:p>
      <w:pPr>
        <w:pStyle w:val="8"/>
      </w:pPr>
      <w:r>
        <w:rPr>
          <w:rFonts w:hint="eastAsia"/>
        </w:rPr>
        <w:t>登录或者注册</w:t>
      </w:r>
    </w:p>
    <w:p>
      <w:pPr>
        <w:pStyle w:val="13"/>
        <w:numPr>
          <w:ilvl w:val="0"/>
          <w:numId w:val="3"/>
        </w:numPr>
      </w:pPr>
      <w:r>
        <w:rPr>
          <w:rFonts w:hint="eastAsia"/>
        </w:rPr>
        <w:t>选用任意一种方式登录或者注册腾讯会议。</w:t>
      </w:r>
    </w:p>
    <w:p>
      <w:r>
        <w:drawing>
          <wp:inline distT="0" distB="0" distL="114300" distR="114300">
            <wp:extent cx="3571240" cy="6104890"/>
            <wp:effectExtent l="0" t="0" r="10160" b="381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71240" cy="610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</w:pPr>
      <w:r>
        <w:rPr>
          <w:rFonts w:hint="eastAsia"/>
        </w:rPr>
        <w:t>操作界面</w:t>
      </w:r>
    </w:p>
    <w:p>
      <w:r>
        <w:drawing>
          <wp:inline distT="0" distB="0" distL="114300" distR="114300">
            <wp:extent cx="3581400" cy="6096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8"/>
      </w:pPr>
      <w:r>
        <w:rPr>
          <w:rFonts w:hint="eastAsia"/>
        </w:rPr>
        <w:t>会议界面</w:t>
      </w:r>
    </w:p>
    <w:p>
      <w:r>
        <w:drawing>
          <wp:inline distT="0" distB="0" distL="114300" distR="114300">
            <wp:extent cx="5271770" cy="3545840"/>
            <wp:effectExtent l="0" t="0" r="11430" b="1016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4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</w:pPr>
      <w:r>
        <w:rPr>
          <w:rFonts w:hint="eastAsia"/>
        </w:rPr>
        <w:t>会议文档或附件</w:t>
      </w:r>
    </w:p>
    <w:p>
      <w:r>
        <w:drawing>
          <wp:inline distT="0" distB="0" distL="114300" distR="114300">
            <wp:extent cx="5274945" cy="3498215"/>
            <wp:effectExtent l="0" t="0" r="8255" b="6985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87430"/>
    <w:multiLevelType w:val="multilevel"/>
    <w:tmpl w:val="3DB87430"/>
    <w:lvl w:ilvl="0" w:tentative="0">
      <w:start w:val="1"/>
      <w:numFmt w:val="decimal"/>
      <w:pStyle w:val="7"/>
      <w:isLgl/>
      <w:suff w:val="space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8"/>
      <w:isLgl/>
      <w:suff w:val="space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isLgl/>
      <w:suff w:val="space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52E84B3E"/>
    <w:multiLevelType w:val="multilevel"/>
    <w:tmpl w:val="52E84B3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82558CB"/>
    <w:multiLevelType w:val="multilevel"/>
    <w:tmpl w:val="582558C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3E560883"/>
    <w:rsid w:val="3E56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8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List Paragraph"/>
    <w:basedOn w:val="1"/>
    <w:qFormat/>
    <w:uiPriority w:val="34"/>
    <w:pPr>
      <w:ind w:left="121" w:firstLine="646"/>
      <w:jc w:val="both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2022-12-06T07:24:00Z</dcterms:created>
  <dc:creator>Mirror.</dc:creator>
  <cp:lastModifiedBy>Mirror.</cp:lastModifiedBy>
  <dcterms:modified xsi:type="dcterms:W3CDTF">2022-12-06T07:24:43Z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CBD6FC3F4DF14B47A3F68B20082F944D</vt:lpwstr>
  </property>
</Properties>
</file>